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37D89" w14:textId="77777777" w:rsidR="00382F18" w:rsidRDefault="00014FE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</w:t>
      </w:r>
    </w:p>
    <w:tbl>
      <w:tblPr>
        <w:tblStyle w:val="a"/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6"/>
        <w:gridCol w:w="1960"/>
        <w:gridCol w:w="1176"/>
        <w:gridCol w:w="2047"/>
        <w:gridCol w:w="1264"/>
      </w:tblGrid>
      <w:tr w:rsidR="00382F18" w14:paraId="3491740C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932A" w14:textId="3A241318" w:rsidR="00382F18" w:rsidRPr="00076B20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Студијски програм: </w:t>
            </w:r>
            <w:r w:rsidR="00E63FDB" w:rsidRPr="00E63FD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ОАС</w:t>
            </w:r>
            <w:r w:rsidR="00076B20" w:rsidRPr="00E63FD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E63FDB" w:rsidRPr="00E63FD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</w:t>
            </w:r>
            <w:r w:rsidR="00076B20" w:rsidRPr="00E63FD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емачког језика и књижевности</w:t>
            </w:r>
          </w:p>
        </w:tc>
      </w:tr>
      <w:tr w:rsidR="00382F18" w14:paraId="4DE63A99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B644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</w:rPr>
              <w:t>Социологија наставника</w:t>
            </w:r>
          </w:p>
        </w:tc>
      </w:tr>
      <w:tr w:rsidR="00382F18" w14:paraId="3277B0A9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EF01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Наставник: </w:t>
            </w:r>
            <w:r w:rsidRPr="00076B20">
              <w:rPr>
                <w:rFonts w:ascii="Times New Roman" w:eastAsia="Times New Roman" w:hAnsi="Times New Roman" w:cs="Times New Roman"/>
              </w:rPr>
              <w:t>Лела Р. Милошевић Радуловић</w:t>
            </w:r>
          </w:p>
        </w:tc>
      </w:tr>
      <w:tr w:rsidR="00382F18" w14:paraId="6FD6151B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1F2F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</w:rPr>
              <w:t>изборни</w:t>
            </w:r>
          </w:p>
        </w:tc>
      </w:tr>
      <w:tr w:rsidR="00382F18" w14:paraId="7AFDD31E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8E25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82F18" w14:paraId="690D6216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1025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Услов: /</w:t>
            </w:r>
            <w:bookmarkStart w:id="0" w:name="_GoBack"/>
            <w:bookmarkEnd w:id="0"/>
          </w:p>
        </w:tc>
      </w:tr>
      <w:tr w:rsidR="00382F18" w14:paraId="52BFC4E4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8CF91" w14:textId="77777777" w:rsidR="00382F18" w:rsidRDefault="00014FE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Циљ предмета: </w:t>
            </w:r>
            <w:r>
              <w:rPr>
                <w:rFonts w:ascii="Times New Roman" w:eastAsia="Times New Roman" w:hAnsi="Times New Roman" w:cs="Times New Roman"/>
              </w:rPr>
              <w:t xml:space="preserve">Упознавање с елементима наставничке професије и овладавање знањима која омогућавају разумевање друштвеног положаја, друштвене улоге и друштвеног угледа наставника. </w:t>
            </w:r>
          </w:p>
        </w:tc>
      </w:tr>
      <w:tr w:rsidR="00382F18" w14:paraId="40902D57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927" w14:textId="77777777" w:rsidR="00382F18" w:rsidRDefault="00014FE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Исход предмета: </w:t>
            </w:r>
            <w:r>
              <w:rPr>
                <w:rFonts w:ascii="Times New Roman" w:eastAsia="Times New Roman" w:hAnsi="Times New Roman" w:cs="Times New Roman"/>
              </w:rPr>
              <w:t>Пo зaвршeнoм курсу студeнти ћe бити у стaњу дa: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1) наведу и објасне елементе наставничке професије; 2) дефинишу, образложе и уопште знања о друштвено-економском положају, друштвеној улози и друштвеном угледу наставника; 3) образложе друштвени значај, сложеност и одговорност наставничке професије; 4) наведу и критички оцене особине наставникове личности у савременом друштву; 5) образложе улогу наставника у савременој школи; 6) образложе значај усавршавања наставника у контексту савремених друштвених промена.</w:t>
            </w:r>
          </w:p>
        </w:tc>
      </w:tr>
      <w:tr w:rsidR="00382F18" w14:paraId="16667EBC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84A14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Садржај предмета</w:t>
            </w:r>
          </w:p>
          <w:p w14:paraId="02AEDB8D" w14:textId="77777777" w:rsidR="00D73DC3" w:rsidRDefault="00014FE6" w:rsidP="00D73D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1. Упознавање са садржајем курса</w:t>
            </w:r>
            <w:r w:rsidR="00D73D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начином полагања испита; 2. Друштвени услови формирања наставничке професије; наставничка професија и њене контрадикторности; деонтологија наставника; 3. Елементи наставничке професије: основа за професионално деловање наставника – систематизована теорија; стручни ауторитет наставника – степен монопола на стручну експертизу; заштита статуса професије наставник; 4. Етички кодекс и стручна удружења наставника; стил живота наставника; 5. Друштвено-економски положај наставника: друштвена моћ наставника; материјална средства којима наставник располаже; 6. Друштвена улога наставника: наставничка улога; мотивациона улога; улога процењивача, евалуатора; 7. Сазнајно-дијагностичка улога; улога регулатора социјалних односа; улога партнера у афективној интеракцији; 8. Друштвени углед наставника: друштвени значај делатности коју обавља наставник – друштвени значај васпитања и образовања; припрема за наставнички позив – дужина и квалитет; 9. Сложеност и одговорност наставничког занимања; способност и квалитет наставника; материјални приходи наставника каo елемент друштвеног угледа; 10. Особине наставникове личности у савременом друштву; 11. Наставници у контексту савремених друштвених и културних промена: шта показују социолошка истраживања; 12. Образовање и усавршавање наставника у контексту савремених друштвених промена – значај и организација; 13. Научно-технолошка револуција и њен утицај на улогу наставника; 14. Усавршавање наставника у условима савремене образовне технологије; 15. Преглед обрађеног градива и студентска евалуација курса.</w:t>
            </w:r>
            <w:r w:rsidR="00D73DC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14:paraId="0929747C" w14:textId="77777777" w:rsidR="00382F18" w:rsidRDefault="00014FE6" w:rsidP="008431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Практична настава: 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843148">
              <w:rPr>
                <w:rFonts w:ascii="Times New Roman" w:eastAsia="Times New Roman" w:hAnsi="Times New Roman" w:cs="Times New Roman"/>
              </w:rPr>
              <w:t>нализ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 изворних текстова, индивидуалн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</w:rPr>
              <w:t>и групн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 xml:space="preserve">е </w:t>
            </w:r>
            <w:r w:rsidR="00843148">
              <w:rPr>
                <w:rFonts w:ascii="Times New Roman" w:eastAsia="Times New Roman" w:hAnsi="Times New Roman" w:cs="Times New Roman"/>
              </w:rPr>
              <w:t>презентациј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 студената о основним питањима и проблемима наставничке професије. </w:t>
            </w:r>
          </w:p>
        </w:tc>
      </w:tr>
      <w:tr w:rsidR="00382F18" w14:paraId="5780B6B5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B9EB" w14:textId="77777777" w:rsidR="00382F18" w:rsidRPr="00843148" w:rsidRDefault="00014FE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43148">
              <w:rPr>
                <w:rFonts w:ascii="Times New Roman" w:eastAsia="Times New Roman" w:hAnsi="Times New Roman" w:cs="Times New Roman"/>
                <w:b/>
              </w:rPr>
              <w:t xml:space="preserve">Литература </w:t>
            </w:r>
          </w:p>
          <w:p w14:paraId="50A14FD6" w14:textId="77777777" w:rsidR="00382F18" w:rsidRPr="00843148" w:rsidRDefault="00014FE6" w:rsidP="00F32B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 w:rsidRPr="00843148">
              <w:rPr>
                <w:rFonts w:ascii="Times New Roman" w:eastAsia="Times New Roman" w:hAnsi="Times New Roman" w:cs="Times New Roman"/>
              </w:rPr>
              <w:t>Обавезна литература (220 страница): 1) Ивковић, М. (2004)</w:t>
            </w:r>
            <w:r w:rsidR="00F30B56" w:rsidRPr="008431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  <w:i/>
              </w:rPr>
              <w:t>Социологија образовања</w:t>
            </w:r>
            <w:r w:rsidRPr="00843148">
              <w:rPr>
                <w:rFonts w:ascii="Times New Roman" w:eastAsia="Times New Roman" w:hAnsi="Times New Roman" w:cs="Times New Roman"/>
              </w:rPr>
              <w:t>. Врање: Учитељски факултет (стр. 185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–</w:t>
            </w:r>
            <w:r w:rsidR="00F30B56" w:rsidRPr="00843148">
              <w:rPr>
                <w:rFonts w:ascii="Times New Roman" w:eastAsia="Times New Roman" w:hAnsi="Times New Roman" w:cs="Times New Roman"/>
              </w:rPr>
              <w:t>220); 2) Koković, D. (2009)</w:t>
            </w:r>
            <w:r w:rsidR="00F30B56" w:rsidRPr="00843148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Pr="00843148">
              <w:rPr>
                <w:rFonts w:ascii="Times New Roman" w:eastAsia="Times New Roman" w:hAnsi="Times New Roman" w:cs="Times New Roman"/>
                <w:i/>
              </w:rPr>
              <w:t>Društvo i obrazovni kapital</w:t>
            </w:r>
            <w:r w:rsidRPr="00843148">
              <w:rPr>
                <w:rFonts w:ascii="Times New Roman" w:eastAsia="Times New Roman" w:hAnsi="Times New Roman" w:cs="Times New Roman"/>
              </w:rPr>
              <w:t>. Novi Sad: Mediterran publishing (стр. 215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–</w:t>
            </w:r>
            <w:r w:rsidRPr="00843148">
              <w:rPr>
                <w:rFonts w:ascii="Times New Roman" w:eastAsia="Times New Roman" w:hAnsi="Times New Roman" w:cs="Times New Roman"/>
              </w:rPr>
              <w:t>227); 3) Ненадић, М. (1997)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. </w:t>
            </w:r>
            <w:r w:rsidRPr="00843148">
              <w:rPr>
                <w:rFonts w:ascii="Times New Roman" w:eastAsia="Times New Roman" w:hAnsi="Times New Roman" w:cs="Times New Roman"/>
              </w:rPr>
              <w:t>Наставничка профес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ија и њене контрадикторности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>.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  <w:i/>
              </w:rPr>
              <w:t xml:space="preserve">Нови дух образовања. </w:t>
            </w:r>
            <w:r w:rsidRPr="00843148">
              <w:rPr>
                <w:rFonts w:ascii="Times New Roman" w:eastAsia="Times New Roman" w:hAnsi="Times New Roman" w:cs="Times New Roman"/>
              </w:rPr>
              <w:t>Београд: Просвета (13 страница), http://users.beotel.net/~nenadic/profesij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a.html; 4)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 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Беара, М.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, 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Јерковић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>,</w:t>
            </w:r>
            <w:r w:rsidR="00243215" w:rsidRPr="00843148">
              <w:rPr>
                <w:rFonts w:ascii="Times New Roman" w:eastAsia="Times New Roman" w:hAnsi="Times New Roman" w:cs="Times New Roman"/>
                <w:lang w:val="sr-Cyrl-RS"/>
              </w:rPr>
              <w:t xml:space="preserve"> И. 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(2015)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. 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Друштвене околности и наставничка професија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. </w:t>
            </w:r>
            <w:r w:rsidR="00243215" w:rsidRPr="00843148">
              <w:rPr>
                <w:rFonts w:ascii="Times New Roman" w:eastAsia="Times New Roman" w:hAnsi="Times New Roman" w:cs="Times New Roman"/>
                <w:i/>
              </w:rPr>
              <w:t>Социолошки преглед</w:t>
            </w:r>
            <w:r w:rsidR="00243215" w:rsidRPr="00843148">
              <w:rPr>
                <w:rFonts w:ascii="Times New Roman" w:eastAsia="Times New Roman" w:hAnsi="Times New Roman" w:cs="Times New Roman"/>
              </w:rPr>
              <w:t xml:space="preserve">, бр. 2 (стр. 229–253), </w:t>
            </w:r>
            <w:hyperlink r:id="rId6">
              <w:r w:rsidR="00243215" w:rsidRPr="00843148">
                <w:rPr>
                  <w:rFonts w:ascii="Times New Roman" w:eastAsia="Times New Roman" w:hAnsi="Times New Roman" w:cs="Times New Roman"/>
                </w:rPr>
                <w:t>https://scindeks-clanci.ceon.rs/data/pdf/0085-6320/2015/0085-63201502229B.pdf</w:t>
              </w:r>
            </w:hyperlink>
            <w:r w:rsidR="00243215" w:rsidRPr="00843148">
              <w:rPr>
                <w:rFonts w:ascii="Times New Roman" w:eastAsia="Times New Roman" w:hAnsi="Times New Roman" w:cs="Times New Roman"/>
              </w:rPr>
              <w:t>;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 5)</w:t>
            </w:r>
            <w:r w:rsidR="00243215" w:rsidRPr="00843148">
              <w:rPr>
                <w:rFonts w:ascii="Times New Roman" w:eastAsia="Times New Roman" w:hAnsi="Times New Roman" w:cs="Times New Roman"/>
              </w:rPr>
              <w:t xml:space="preserve"> Марковић</w:t>
            </w:r>
            <w:r w:rsidR="00243215" w:rsidRPr="00843148">
              <w:rPr>
                <w:rFonts w:ascii="Times New Roman" w:eastAsia="Times New Roman" w:hAnsi="Times New Roman" w:cs="Times New Roman"/>
                <w:lang w:val="sr-Cyrl-RS"/>
              </w:rPr>
              <w:t xml:space="preserve"> Крстић,</w:t>
            </w:r>
            <w:r w:rsidR="00243215" w:rsidRPr="00843148">
              <w:rPr>
                <w:rFonts w:ascii="Times New Roman" w:eastAsia="Times New Roman" w:hAnsi="Times New Roman" w:cs="Times New Roman"/>
              </w:rPr>
              <w:t xml:space="preserve"> С. (2006)</w:t>
            </w:r>
            <w:r w:rsidR="00243215" w:rsidRPr="008431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="00243215"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</w:rPr>
              <w:t>Елементи друштвеног угледа наставника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>.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  <w:i/>
              </w:rPr>
              <w:t>Годишњак за социологију</w:t>
            </w:r>
            <w:r w:rsidRPr="00843148">
              <w:rPr>
                <w:rFonts w:ascii="Times New Roman" w:eastAsia="Times New Roman" w:hAnsi="Times New Roman" w:cs="Times New Roman"/>
              </w:rPr>
              <w:t>, бр. 2 (стр. 191</w:t>
            </w:r>
            <w:r w:rsidR="00243215" w:rsidRPr="00843148">
              <w:rPr>
                <w:rFonts w:ascii="Times New Roman" w:eastAsia="Times New Roman" w:hAnsi="Times New Roman" w:cs="Times New Roman"/>
              </w:rPr>
              <w:t>–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211); 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) 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</w:rPr>
              <w:t>Mitrović, Lj. (2012). Marginalije o nekim aspektima deontologije poziva učitelja danas (str.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 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</w:rPr>
              <w:t>157–170)</w:t>
            </w:r>
            <w:r w:rsidR="00716AB5" w:rsidRPr="00843148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 xml:space="preserve">, </w:t>
            </w:r>
            <w:hyperlink r:id="rId7" w:history="1">
              <w:r w:rsidR="00243215" w:rsidRPr="00843148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https://scindeks.ceon.rs/article.aspx?artid=0354-32931201157M</w:t>
              </w:r>
            </w:hyperlink>
            <w:r w:rsidR="00243215" w:rsidRPr="00843148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843148">
              <w:rPr>
                <w:rFonts w:ascii="Times New Roman" w:hAnsi="Times New Roman" w:cs="Times New Roman"/>
                <w:lang w:val="sr-Cyrl-RS"/>
              </w:rPr>
              <w:t>7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="00243215" w:rsidRPr="00843148">
              <w:rPr>
                <w:rFonts w:ascii="Times New Roman" w:eastAsia="AlternateGothicNo2BT-Regular" w:hAnsi="Times New Roman" w:cs="Times New Roman"/>
              </w:rPr>
              <w:t>Vuksanović, N. (2021). Zarada nastavnika kao determinanta kvaliteta obrazovnog procesa u Srbiji (</w:t>
            </w:r>
            <w:r w:rsidR="00A71F56">
              <w:rPr>
                <w:rFonts w:ascii="Times New Roman" w:eastAsia="AlternateGothicNo2BT-Regular" w:hAnsi="Times New Roman" w:cs="Times New Roman"/>
                <w:lang w:val="sr-Latn-RS"/>
              </w:rPr>
              <w:t xml:space="preserve">str. </w:t>
            </w:r>
            <w:r w:rsidR="00243215" w:rsidRPr="00843148">
              <w:rPr>
                <w:rFonts w:ascii="Times New Roman" w:eastAsia="AlternateGothicNo2BT-Regular" w:hAnsi="Times New Roman" w:cs="Times New Roman"/>
              </w:rPr>
              <w:t>33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="00716AB5" w:rsidRPr="00843148">
              <w:rPr>
                <w:rFonts w:ascii="Times New Roman" w:eastAsia="AlternateGothicNo2BT-Regular" w:hAnsi="Times New Roman" w:cs="Times New Roman"/>
              </w:rPr>
              <w:t>46)</w:t>
            </w:r>
            <w:r w:rsidR="00716AB5" w:rsidRPr="00843148">
              <w:rPr>
                <w:rFonts w:ascii="Times New Roman" w:eastAsia="AlternateGothicNo2BT-Regular" w:hAnsi="Times New Roman" w:cs="Times New Roman"/>
                <w:lang w:val="sr-Cyrl-RS"/>
              </w:rPr>
              <w:t xml:space="preserve">, </w:t>
            </w:r>
            <w:hyperlink r:id="rId8" w:history="1">
              <w:r w:rsidR="00243215" w:rsidRPr="00843148">
                <w:rPr>
                  <w:rStyle w:val="Hyperlink"/>
                  <w:rFonts w:ascii="Times New Roman" w:eastAsia="AlternateGothicNo2BT-Regular" w:hAnsi="Times New Roman" w:cs="Times New Roman"/>
                  <w:color w:val="auto"/>
                  <w:u w:val="none"/>
                </w:rPr>
                <w:t>https://www.ekof.bg.ac.rs/wp-content/uploads/2014/10/Rad-35.pdf</w:t>
              </w:r>
            </w:hyperlink>
            <w:r w:rsidR="00243215" w:rsidRPr="00843148">
              <w:rPr>
                <w:rFonts w:ascii="Times New Roman" w:eastAsia="AlternateGothicNo2BT-Regular" w:hAnsi="Times New Roman" w:cs="Times New Roman"/>
                <w:lang w:val="sr-Cyrl-RS"/>
              </w:rPr>
              <w:t xml:space="preserve">; </w:t>
            </w:r>
            <w:r w:rsidR="00843148">
              <w:rPr>
                <w:rFonts w:ascii="Times New Roman" w:eastAsia="AlternateGothicNo2BT-Regular" w:hAnsi="Times New Roman" w:cs="Times New Roman"/>
                <w:lang w:val="sr-Cyrl-RS"/>
              </w:rPr>
              <w:t>8</w:t>
            </w:r>
            <w:r w:rsidR="00243215" w:rsidRPr="00843148">
              <w:rPr>
                <w:rFonts w:ascii="Times New Roman" w:eastAsia="AlternateGothicNo2BT-Regular" w:hAnsi="Times New Roman" w:cs="Times New Roman"/>
                <w:lang w:val="sr-Cyrl-RS"/>
              </w:rPr>
              <w:t xml:space="preserve">) </w:t>
            </w:r>
            <w:r w:rsidR="00243215" w:rsidRPr="00843148">
              <w:rPr>
                <w:rFonts w:ascii="Times New Roman" w:eastAsia="AlternateGothicNo2BT-Regular" w:hAnsi="Times New Roman" w:cs="Times New Roman"/>
              </w:rPr>
              <w:t xml:space="preserve">Prušević </w:t>
            </w:r>
            <w:r w:rsidR="00243215" w:rsidRPr="00843148">
              <w:rPr>
                <w:rFonts w:ascii="Times New Roman" w:hAnsi="Times New Roman" w:cs="Times New Roman"/>
              </w:rPr>
              <w:t>Sadović, F, Šehović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>,</w:t>
            </w:r>
            <w:r w:rsidR="00243215" w:rsidRPr="00843148">
              <w:rPr>
                <w:rFonts w:ascii="Times New Roman" w:hAnsi="Times New Roman" w:cs="Times New Roman"/>
              </w:rPr>
              <w:t xml:space="preserve"> S. (2021). D</w:t>
            </w:r>
            <w:r w:rsidR="00243215" w:rsidRPr="00843148">
              <w:rPr>
                <w:rFonts w:ascii="Times New Roman" w:hAnsi="Times New Roman" w:cs="Times New Roman"/>
                <w:bCs/>
              </w:rPr>
              <w:t>ruštveni i materijalni status nastavnika iz perspektive studenata učiteljskog fakulteta u Beogradu (</w:t>
            </w:r>
            <w:r w:rsidR="00A71F56">
              <w:rPr>
                <w:rFonts w:ascii="Times New Roman" w:hAnsi="Times New Roman" w:cs="Times New Roman"/>
                <w:bCs/>
                <w:lang w:val="sr-Latn-RS"/>
              </w:rPr>
              <w:t xml:space="preserve">str. </w:t>
            </w:r>
            <w:r w:rsidR="00243215" w:rsidRPr="00843148">
              <w:rPr>
                <w:rFonts w:ascii="Times New Roman" w:hAnsi="Times New Roman" w:cs="Times New Roman"/>
                <w:bCs/>
              </w:rPr>
              <w:t>257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="00243215" w:rsidRPr="00843148">
              <w:rPr>
                <w:rFonts w:ascii="Times New Roman" w:hAnsi="Times New Roman" w:cs="Times New Roman"/>
                <w:bCs/>
              </w:rPr>
              <w:t xml:space="preserve">270). </w:t>
            </w:r>
            <w:hyperlink r:id="rId9" w:history="1">
              <w:r w:rsidR="00243215" w:rsidRPr="00843148">
                <w:rPr>
                  <w:rStyle w:val="Hyperlink"/>
                  <w:rFonts w:ascii="Times New Roman" w:hAnsi="Times New Roman" w:cs="Times New Roman"/>
                  <w:bCs/>
                  <w:color w:val="auto"/>
                  <w:u w:val="none"/>
                </w:rPr>
                <w:t>https://www.ceeol.com/search/article-detail?id=929056</w:t>
              </w:r>
            </w:hyperlink>
            <w:r w:rsidR="00843148">
              <w:rPr>
                <w:rFonts w:ascii="Times New Roman" w:hAnsi="Times New Roman" w:cs="Times New Roman"/>
                <w:bCs/>
                <w:lang w:val="sr-Cyrl-RS"/>
              </w:rPr>
              <w:t>; 9</w:t>
            </w:r>
            <w:r w:rsidR="00243215" w:rsidRPr="00843148">
              <w:rPr>
                <w:rFonts w:ascii="Times New Roman" w:hAnsi="Times New Roman" w:cs="Times New Roman"/>
                <w:bCs/>
                <w:lang w:val="sr-Cyrl-RS"/>
              </w:rPr>
              <w:t xml:space="preserve">) </w:t>
            </w:r>
            <w:r w:rsidR="00243215" w:rsidRPr="00843148">
              <w:rPr>
                <w:rFonts w:ascii="Times New Roman" w:hAnsi="Times New Roman" w:cs="Times New Roman"/>
              </w:rPr>
              <w:t>Европска комисија/EACEA/Eurydice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243215" w:rsidRPr="00843148">
              <w:rPr>
                <w:rFonts w:ascii="Times New Roman" w:hAnsi="Times New Roman" w:cs="Times New Roman"/>
              </w:rPr>
              <w:t>2022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>)</w:t>
            </w:r>
            <w:r w:rsidR="00243215" w:rsidRPr="00843148">
              <w:rPr>
                <w:rFonts w:ascii="Times New Roman" w:hAnsi="Times New Roman" w:cs="Times New Roman"/>
              </w:rPr>
              <w:t xml:space="preserve">. </w:t>
            </w:r>
            <w:r w:rsidR="00243215" w:rsidRPr="00843148">
              <w:rPr>
                <w:rFonts w:ascii="Times New Roman" w:hAnsi="Times New Roman" w:cs="Times New Roman"/>
                <w:i/>
              </w:rPr>
              <w:t>Наставници у Европи: каријера, усавршавање и добробит</w:t>
            </w:r>
            <w:r w:rsidR="00243215" w:rsidRPr="00843148">
              <w:rPr>
                <w:rFonts w:ascii="Times New Roman" w:hAnsi="Times New Roman" w:cs="Times New Roman"/>
              </w:rPr>
              <w:t>. Извештај европске образовне мреже Eurydice. Луксембург: Канцеларија за публикације Европске уније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 xml:space="preserve"> (стр. 29</w:t>
            </w:r>
            <w:r w:rsidR="00243215" w:rsidRPr="00843148"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="00243215" w:rsidRPr="00843148">
              <w:rPr>
                <w:rFonts w:ascii="Times New Roman" w:hAnsi="Times New Roman" w:cs="Times New Roman"/>
                <w:lang w:val="sr-Cyrl-RS"/>
              </w:rPr>
              <w:t>60)</w:t>
            </w:r>
            <w:r w:rsidR="00716AB5" w:rsidRPr="00843148">
              <w:rPr>
                <w:rFonts w:ascii="Times New Roman" w:hAnsi="Times New Roman" w:cs="Times New Roman"/>
                <w:lang w:val="sr-Cyrl-RS"/>
              </w:rPr>
              <w:t>,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 xml:space="preserve"> </w:t>
            </w:r>
            <w:hyperlink r:id="rId10" w:history="1">
              <w:r w:rsidR="00243215" w:rsidRPr="00843148">
                <w:rPr>
                  <w:rStyle w:val="Hyperlink"/>
                  <w:rFonts w:ascii="Times New Roman" w:hAnsi="Times New Roman" w:cs="Times New Roman"/>
                  <w:iCs/>
                  <w:color w:val="auto"/>
                  <w:u w:val="none"/>
                  <w:lang w:val="sr-Cyrl-RS"/>
                </w:rPr>
                <w:t>https://op.europa.eu/en/publication-detail/-/publication/78fbf243-974f-11eb-b85c-01aa75ed71a1/language-SR/format-PDF/source-198443603</w:t>
              </w:r>
            </w:hyperlink>
            <w:r w:rsidR="00243215" w:rsidRPr="00843148">
              <w:rPr>
                <w:rFonts w:ascii="Times New Roman" w:hAnsi="Times New Roman" w:cs="Times New Roman"/>
                <w:iCs/>
                <w:lang w:val="sr-Latn-RS"/>
              </w:rPr>
              <w:t>;</w:t>
            </w:r>
            <w:r w:rsidR="00F32B2E">
              <w:rPr>
                <w:rFonts w:ascii="Times New Roman" w:hAnsi="Times New Roman" w:cs="Times New Roman"/>
                <w:iCs/>
                <w:lang w:val="sr-Latn-RS"/>
              </w:rPr>
              <w:t xml:space="preserve"> </w:t>
            </w:r>
            <w:r w:rsidR="00843148">
              <w:rPr>
                <w:rFonts w:ascii="Times New Roman" w:hAnsi="Times New Roman" w:cs="Times New Roman"/>
                <w:iCs/>
                <w:lang w:val="sr-Cyrl-RS"/>
              </w:rPr>
              <w:t>10</w:t>
            </w:r>
            <w:r w:rsidR="00243215" w:rsidRPr="00843148">
              <w:rPr>
                <w:rFonts w:ascii="Times New Roman" w:hAnsi="Times New Roman" w:cs="Times New Roman"/>
                <w:iCs/>
                <w:lang w:val="sr-Latn-RS"/>
              </w:rPr>
              <w:t xml:space="preserve">) </w:t>
            </w:r>
            <w:r w:rsidRPr="00843148">
              <w:rPr>
                <w:rFonts w:ascii="Times New Roman" w:eastAsia="Times New Roman" w:hAnsi="Times New Roman" w:cs="Times New Roman"/>
              </w:rPr>
              <w:t>Pešikan, A. (2002)</w:t>
            </w:r>
            <w:r w:rsidR="00716AB5" w:rsidRPr="008431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 Profesionalni razvoj nastavnika – šta je tu novo? (9</w:t>
            </w:r>
            <w:r w:rsidR="00F32B2E">
              <w:rPr>
                <w:rFonts w:ascii="Times New Roman" w:eastAsia="Times New Roman" w:hAnsi="Times New Roman" w:cs="Times New Roman"/>
                <w:lang w:val="sr-Cyrl-RS"/>
              </w:rPr>
              <w:t xml:space="preserve"> страница, 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рад у PDF формату); </w:t>
            </w:r>
            <w:r w:rsidRPr="00843148">
              <w:rPr>
                <w:rFonts w:ascii="Times New Roman" w:eastAsia="Times New Roman" w:hAnsi="Times New Roman" w:cs="Times New Roman"/>
                <w:highlight w:val="white"/>
              </w:rPr>
              <w:t>1</w:t>
            </w:r>
            <w:r w:rsidR="00843148">
              <w:rPr>
                <w:rFonts w:ascii="Times New Roman" w:eastAsia="Times New Roman" w:hAnsi="Times New Roman" w:cs="Times New Roman"/>
                <w:highlight w:val="white"/>
                <w:lang w:val="sr-Cyrl-RS"/>
              </w:rPr>
              <w:t>1</w:t>
            </w:r>
            <w:r w:rsidRPr="00843148">
              <w:rPr>
                <w:rFonts w:ascii="Times New Roman" w:eastAsia="Times New Roman" w:hAnsi="Times New Roman" w:cs="Times New Roman"/>
                <w:highlight w:val="white"/>
              </w:rPr>
              <w:t xml:space="preserve">) </w:t>
            </w:r>
            <w:r w:rsidRPr="00843148">
              <w:rPr>
                <w:rFonts w:ascii="Times New Roman" w:eastAsia="Times New Roman" w:hAnsi="Times New Roman" w:cs="Times New Roman"/>
              </w:rPr>
              <w:t>Пешикан, А., Антић, С.</w:t>
            </w:r>
            <w:r w:rsidR="00716AB5" w:rsidRPr="00843148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843148">
              <w:rPr>
                <w:rFonts w:ascii="Times New Roman" w:eastAsia="Times New Roman" w:hAnsi="Times New Roman" w:cs="Times New Roman"/>
              </w:rPr>
              <w:t>Маринковић</w:t>
            </w:r>
            <w:r w:rsidR="00716AB5" w:rsidRPr="00843148">
              <w:rPr>
                <w:rFonts w:ascii="Times New Roman" w:eastAsia="Times New Roman" w:hAnsi="Times New Roman" w:cs="Times New Roman"/>
                <w:lang w:val="sr-Cyrl-RS"/>
              </w:rPr>
              <w:t>, С.</w:t>
            </w:r>
            <w:r w:rsidR="00716AB5" w:rsidRPr="00843148">
              <w:rPr>
                <w:rFonts w:ascii="Times New Roman" w:eastAsia="Times New Roman" w:hAnsi="Times New Roman" w:cs="Times New Roman"/>
              </w:rPr>
              <w:t xml:space="preserve"> (2010)</w:t>
            </w:r>
            <w:r w:rsidR="00716AB5" w:rsidRPr="008431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="00716AB5"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</w:rPr>
              <w:t>Концепција стручног усавршавања наставника у Србији: између п</w:t>
            </w:r>
            <w:r w:rsidR="00716AB5" w:rsidRPr="00843148">
              <w:rPr>
                <w:rFonts w:ascii="Times New Roman" w:eastAsia="Times New Roman" w:hAnsi="Times New Roman" w:cs="Times New Roman"/>
              </w:rPr>
              <w:t>рокламованог и скривеног модела</w:t>
            </w:r>
            <w:r w:rsidR="00716AB5" w:rsidRPr="008431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  <w:i/>
              </w:rPr>
              <w:t>Настава и васпитање</w:t>
            </w:r>
            <w:r w:rsidRPr="00843148">
              <w:rPr>
                <w:rFonts w:ascii="Times New Roman" w:eastAsia="Times New Roman" w:hAnsi="Times New Roman" w:cs="Times New Roman"/>
              </w:rPr>
              <w:t>, бр. 2 (стр</w:t>
            </w:r>
            <w:r w:rsidR="004E3B7B" w:rsidRPr="00843148">
              <w:rPr>
                <w:rFonts w:ascii="Times New Roman" w:eastAsia="Times New Roman" w:hAnsi="Times New Roman" w:cs="Times New Roman"/>
              </w:rPr>
              <w:t>. 278–296; рад у PDF формату)</w:t>
            </w:r>
            <w:r w:rsidR="00243215" w:rsidRPr="00843148">
              <w:rPr>
                <w:rFonts w:ascii="Times New Roman" w:eastAsia="Times New Roman" w:hAnsi="Times New Roman" w:cs="Times New Roman"/>
                <w:lang w:val="sr-Latn-RS"/>
              </w:rPr>
              <w:t xml:space="preserve">; </w:t>
            </w:r>
            <w:r w:rsidR="00843148">
              <w:rPr>
                <w:rFonts w:ascii="Times New Roman" w:eastAsia="Times New Roman" w:hAnsi="Times New Roman" w:cs="Times New Roman"/>
                <w:lang w:val="sr-Cyrl-RS"/>
              </w:rPr>
              <w:t xml:space="preserve">12) 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 xml:space="preserve">Аврамовић, З. (2009). Шта ће бити основни изазов будуће школе? </w:t>
            </w:r>
            <w:r w:rsidR="00243215" w:rsidRPr="00843148">
              <w:rPr>
                <w:rFonts w:ascii="Times New Roman" w:hAnsi="Times New Roman" w:cs="Times New Roman"/>
                <w:i/>
                <w:iCs/>
                <w:lang w:val="sr-Cyrl-RS"/>
              </w:rPr>
              <w:t>Зборник радова Будућа школа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 xml:space="preserve">, </w:t>
            </w:r>
            <w:r w:rsidR="00243215" w:rsidRPr="00843148">
              <w:rPr>
                <w:rFonts w:ascii="Times New Roman" w:hAnsi="Times New Roman" w:cs="Times New Roman"/>
                <w:iCs/>
              </w:rPr>
              <w:t xml:space="preserve">II 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>део. Беогр</w:t>
            </w:r>
            <w:r w:rsidR="00716AB5" w:rsidRPr="00843148">
              <w:rPr>
                <w:rFonts w:ascii="Times New Roman" w:hAnsi="Times New Roman" w:cs="Times New Roman"/>
                <w:iCs/>
                <w:lang w:val="sr-Cyrl-RS"/>
              </w:rPr>
              <w:t xml:space="preserve">ад: Српска академија образовања 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 xml:space="preserve">(стр. </w:t>
            </w:r>
            <w:r w:rsidR="00F30B56" w:rsidRPr="00843148">
              <w:rPr>
                <w:rFonts w:ascii="Times New Roman" w:hAnsi="Times New Roman" w:cs="Times New Roman"/>
                <w:iCs/>
                <w:lang w:val="sr-Cyrl-RS"/>
              </w:rPr>
              <w:t>886</w:t>
            </w:r>
            <w:r w:rsidR="00F30B56" w:rsidRPr="008431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</w:t>
            </w:r>
            <w:r w:rsidR="00243215" w:rsidRPr="00843148">
              <w:rPr>
                <w:rFonts w:ascii="Times New Roman" w:hAnsi="Times New Roman" w:cs="Times New Roman"/>
                <w:iCs/>
                <w:lang w:val="sr-Cyrl-RS"/>
              </w:rPr>
              <w:t>897)</w:t>
            </w:r>
            <w:r w:rsidR="00716AB5" w:rsidRPr="00843148">
              <w:rPr>
                <w:rFonts w:ascii="Times New Roman" w:hAnsi="Times New Roman" w:cs="Times New Roman"/>
                <w:iCs/>
                <w:lang w:val="sr-Cyrl-RS"/>
              </w:rPr>
              <w:t>.</w:t>
            </w:r>
            <w:r w:rsidR="00243215" w:rsidRPr="00843148">
              <w:rPr>
                <w:rFonts w:ascii="Times New Roman" w:hAnsi="Times New Roman" w:cs="Times New Roman"/>
                <w:iCs/>
                <w:lang w:val="sr-Latn-RS"/>
              </w:rPr>
              <w:t xml:space="preserve"> </w:t>
            </w:r>
            <w:r w:rsidRPr="00843148">
              <w:rPr>
                <w:rFonts w:ascii="Times New Roman" w:eastAsia="Times New Roman" w:hAnsi="Times New Roman" w:cs="Times New Roman"/>
              </w:rPr>
              <w:t xml:space="preserve">Шира литература: У складу с изабраном темом за </w:t>
            </w:r>
            <w:r w:rsidRPr="00843148">
              <w:rPr>
                <w:rFonts w:ascii="Times New Roman" w:eastAsia="Times New Roman" w:hAnsi="Times New Roman" w:cs="Times New Roman"/>
              </w:rPr>
              <w:lastRenderedPageBreak/>
              <w:t>предиспитне обавезе.</w:t>
            </w:r>
          </w:p>
        </w:tc>
      </w:tr>
      <w:tr w:rsidR="00382F18" w14:paraId="3B957E1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2227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141A7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9DE0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82F18" w14:paraId="195100A1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A294" w14:textId="77777777" w:rsidR="00382F18" w:rsidRDefault="00014FE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Методе извођења наставе: </w:t>
            </w:r>
            <w:r>
              <w:rPr>
                <w:rFonts w:ascii="Times New Roman" w:eastAsia="Times New Roman" w:hAnsi="Times New Roman" w:cs="Times New Roman"/>
              </w:rP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 дебате на часовима предавања и вежби; индивидуалне и групне презентације.</w:t>
            </w:r>
          </w:p>
        </w:tc>
      </w:tr>
      <w:tr w:rsidR="00382F18" w14:paraId="1C6C3D2E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D383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Оцена  знања (максимални број поена 100)</w:t>
            </w:r>
          </w:p>
        </w:tc>
      </w:tr>
      <w:tr w:rsidR="00382F18" w14:paraId="3EACBE39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3D976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7636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5B04A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C2F9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</w:tr>
      <w:tr w:rsidR="00382F18" w14:paraId="1AD285DF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A6801" w14:textId="77777777" w:rsidR="00382F18" w:rsidRDefault="00014FE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активност на часу </w:t>
            </w:r>
          </w:p>
          <w:p w14:paraId="1E4492EE" w14:textId="77777777" w:rsidR="00382F18" w:rsidRDefault="00076B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(дискусијa</w:t>
            </w:r>
            <w:r w:rsidR="00014FE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8083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0970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0472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382F18" w14:paraId="7FA75399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8A9D" w14:textId="77777777" w:rsidR="00382F18" w:rsidRDefault="00014F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колоквијум </w:t>
            </w:r>
          </w:p>
          <w:p w14:paraId="0DE07145" w14:textId="77777777" w:rsidR="00382F18" w:rsidRDefault="00014FE6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(у писаној форми, есејског типа); 50% од максималног броја поена услов за приступање испиту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1B6F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77A71" w14:textId="77777777" w:rsidR="00382F18" w:rsidRDefault="00014FE6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усмени испт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12A79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82F18" w14:paraId="78C458D6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F0726" w14:textId="77777777" w:rsidR="00382F18" w:rsidRDefault="00014FE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презентација </w:t>
            </w:r>
            <w:r>
              <w:rPr>
                <w:rFonts w:ascii="Times New Roman" w:eastAsia="Times New Roman" w:hAnsi="Times New Roman" w:cs="Times New Roman"/>
              </w:rPr>
              <w:t>о питањима и проблемима наставничке професије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0C4D" w14:textId="77777777" w:rsidR="00382F18" w:rsidRDefault="00014FE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EDB76" w14:textId="77777777" w:rsidR="00382F18" w:rsidRDefault="00382F18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61083" w14:textId="77777777" w:rsidR="00382F18" w:rsidRDefault="00382F18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1F91157C" w14:textId="77777777" w:rsidR="00382F18" w:rsidRDefault="00382F18">
      <w:pPr>
        <w:jc w:val="center"/>
        <w:rPr>
          <w:rFonts w:ascii="Times New Roman" w:eastAsia="Times New Roman" w:hAnsi="Times New Roman" w:cs="Times New Roman"/>
        </w:rPr>
      </w:pPr>
    </w:p>
    <w:p w14:paraId="1BF206BF" w14:textId="77777777" w:rsidR="00382F18" w:rsidRDefault="00382F18">
      <w:pPr>
        <w:jc w:val="center"/>
        <w:rPr>
          <w:rFonts w:ascii="Times New Roman" w:eastAsia="Times New Roman" w:hAnsi="Times New Roman" w:cs="Times New Roman"/>
        </w:rPr>
      </w:pPr>
    </w:p>
    <w:p w14:paraId="2EF998EA" w14:textId="77777777" w:rsidR="00382F18" w:rsidRDefault="00382F18">
      <w:pPr>
        <w:jc w:val="center"/>
        <w:rPr>
          <w:rFonts w:ascii="Times New Roman" w:eastAsia="Times New Roman" w:hAnsi="Times New Roman" w:cs="Times New Roman"/>
        </w:rPr>
      </w:pPr>
    </w:p>
    <w:sectPr w:rsidR="00382F18">
      <w:headerReference w:type="default" r:id="rId11"/>
      <w:footerReference w:type="default" r:id="rId12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A7B8B" w14:textId="77777777" w:rsidR="00303AB0" w:rsidRDefault="00303AB0">
      <w:r>
        <w:separator/>
      </w:r>
    </w:p>
  </w:endnote>
  <w:endnote w:type="continuationSeparator" w:id="0">
    <w:p w14:paraId="4C63FA4B" w14:textId="77777777" w:rsidR="00303AB0" w:rsidRDefault="0030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LICGM+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ternateGothicNo2BT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5ECD1" w14:textId="77777777" w:rsidR="00382F18" w:rsidRDefault="00014FE6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723ADDB9" w14:textId="77777777" w:rsidR="00382F18" w:rsidRDefault="00382F18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2CE9F" w14:textId="77777777" w:rsidR="00303AB0" w:rsidRDefault="00303AB0">
      <w:r>
        <w:separator/>
      </w:r>
    </w:p>
  </w:footnote>
  <w:footnote w:type="continuationSeparator" w:id="0">
    <w:p w14:paraId="2AEB9258" w14:textId="77777777" w:rsidR="00303AB0" w:rsidRDefault="00303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C2D66" w14:textId="77777777" w:rsidR="00382F18" w:rsidRDefault="00382F18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22865ED3" w14:textId="77777777" w:rsidR="00382F18" w:rsidRDefault="00382F18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17F0840B" w14:textId="77777777" w:rsidR="00382F18" w:rsidRDefault="00014FE6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Style w:val="a0"/>
      <w:tblW w:w="9668" w:type="dxa"/>
      <w:jc w:val="center"/>
      <w:tblLayout w:type="fixed"/>
      <w:tblLook w:val="0400" w:firstRow="0" w:lastRow="0" w:firstColumn="0" w:lastColumn="0" w:noHBand="0" w:noVBand="1"/>
    </w:tblPr>
    <w:tblGrid>
      <w:gridCol w:w="1634"/>
      <w:gridCol w:w="6368"/>
      <w:gridCol w:w="1666"/>
    </w:tblGrid>
    <w:tr w:rsidR="00382F18" w14:paraId="368177ED" w14:textId="77777777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</w:tcPr>
        <w:p w14:paraId="0106671A" w14:textId="77777777" w:rsidR="00382F18" w:rsidRDefault="00014FE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2F5496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lang w:val="sr-Latn-RS"/>
            </w:rPr>
            <w:drawing>
              <wp:inline distT="0" distB="0" distL="0" distR="0" wp14:anchorId="12FEE743" wp14:editId="57FAA644">
                <wp:extent cx="890270" cy="89027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l="-12" t="-12" r="-12" b="-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0270" cy="890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6DAE0066" w14:textId="77777777" w:rsidR="00382F18" w:rsidRDefault="00014FE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2F5496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7522C7C" w14:textId="77777777" w:rsidR="00382F18" w:rsidRDefault="00014FE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lang w:val="sr-Latn-RS"/>
            </w:rPr>
            <w:drawing>
              <wp:inline distT="0" distB="0" distL="0" distR="0" wp14:anchorId="45C96FFF" wp14:editId="5BDA55B0">
                <wp:extent cx="914400" cy="9144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l="-37" t="-37" r="-37" b="-3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82F18" w14:paraId="4930493A" w14:textId="77777777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</w:tcPr>
        <w:p w14:paraId="1FE281A3" w14:textId="77777777" w:rsidR="00382F18" w:rsidRDefault="00382F1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</w:tcPr>
        <w:p w14:paraId="4F940914" w14:textId="77777777" w:rsidR="00382F18" w:rsidRPr="00076B20" w:rsidRDefault="00076B20" w:rsidP="00076B20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2F5496"/>
              <w:sz w:val="24"/>
              <w:szCs w:val="24"/>
              <w:lang w:val="sr-Cyrl-RS"/>
            </w:rPr>
          </w:pPr>
          <w:r>
            <w:rPr>
              <w:rFonts w:ascii="Times New Roman" w:eastAsia="Times New Roman" w:hAnsi="Times New Roman" w:cs="Times New Roman"/>
              <w:color w:val="2F5496"/>
              <w:sz w:val="24"/>
              <w:szCs w:val="24"/>
            </w:rPr>
            <w:t>Основне академске студије</w:t>
          </w:r>
          <w:r>
            <w:rPr>
              <w:rFonts w:ascii="Times New Roman" w:eastAsia="Times New Roman" w:hAnsi="Times New Roman" w:cs="Times New Roman"/>
              <w:color w:val="2F5496"/>
              <w:sz w:val="24"/>
              <w:szCs w:val="24"/>
              <w:lang w:val="sr-Cyrl-RS"/>
            </w:rPr>
            <w:t xml:space="preserve"> немачког језика и књижевности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2D2D50" w14:textId="77777777" w:rsidR="00382F18" w:rsidRDefault="00382F1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</w:tr>
    <w:tr w:rsidR="00382F18" w14:paraId="1FFA0637" w14:textId="77777777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</w:tcPr>
        <w:p w14:paraId="5C7616F4" w14:textId="77777777" w:rsidR="00382F18" w:rsidRDefault="00382F1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395B6329" w14:textId="20175125" w:rsidR="00382F18" w:rsidRPr="00E63FDB" w:rsidRDefault="00E63FD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00000"/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color w:val="365F91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1F7F18B" w14:textId="77777777" w:rsidR="00382F18" w:rsidRDefault="00382F1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b/>
              <w:color w:val="000000"/>
            </w:rPr>
          </w:pPr>
        </w:p>
      </w:tc>
    </w:tr>
  </w:tbl>
  <w:p w14:paraId="55CD1F9B" w14:textId="77777777" w:rsidR="00382F18" w:rsidRDefault="00382F18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2F18"/>
    <w:rsid w:val="00014FE6"/>
    <w:rsid w:val="00076B20"/>
    <w:rsid w:val="001772E7"/>
    <w:rsid w:val="00243215"/>
    <w:rsid w:val="00303AB0"/>
    <w:rsid w:val="003417E2"/>
    <w:rsid w:val="00382F18"/>
    <w:rsid w:val="004E3B7B"/>
    <w:rsid w:val="00716AB5"/>
    <w:rsid w:val="007622B6"/>
    <w:rsid w:val="00843148"/>
    <w:rsid w:val="009702BF"/>
    <w:rsid w:val="00A71F56"/>
    <w:rsid w:val="00D73DC3"/>
    <w:rsid w:val="00E63FDB"/>
    <w:rsid w:val="00F30B56"/>
    <w:rsid w:val="00F3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79DC9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sr-Cyrl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2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6B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B20"/>
  </w:style>
  <w:style w:type="paragraph" w:styleId="Footer">
    <w:name w:val="footer"/>
    <w:basedOn w:val="Normal"/>
    <w:link w:val="FooterChar"/>
    <w:uiPriority w:val="99"/>
    <w:unhideWhenUsed/>
    <w:rsid w:val="00076B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B20"/>
  </w:style>
  <w:style w:type="character" w:styleId="Hyperlink">
    <w:name w:val="Hyperlink"/>
    <w:basedOn w:val="DefaultParagraphFont"/>
    <w:uiPriority w:val="99"/>
    <w:unhideWhenUsed/>
    <w:rsid w:val="00243215"/>
    <w:rPr>
      <w:color w:val="0000FF" w:themeColor="hyperlink"/>
      <w:u w:val="single"/>
    </w:rPr>
  </w:style>
  <w:style w:type="paragraph" w:customStyle="1" w:styleId="Default">
    <w:name w:val="Default"/>
    <w:rsid w:val="00243215"/>
    <w:pPr>
      <w:widowControl/>
      <w:autoSpaceDE w:val="0"/>
      <w:autoSpaceDN w:val="0"/>
      <w:adjustRightInd w:val="0"/>
    </w:pPr>
    <w:rPr>
      <w:rFonts w:ascii="LLICGM+TimesNewRomanPS" w:eastAsiaTheme="minorHAnsi" w:hAnsi="LLICGM+TimesNewRomanPS" w:cs="LLICGM+TimesNewRomanPS"/>
      <w:color w:val="000000"/>
      <w:sz w:val="24"/>
      <w:szCs w:val="24"/>
      <w:lang w:val="sr-Latn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f.bg.ac.rs/wp-content/uploads/2014/10/Rad-35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cindeks.ceon.rs/article.aspx?artid=0354-32931201157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indeks-clanci.ceon.rs/data/pdf/0085-6320/2015/0085-63201502229B.pd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op.europa.eu/en/publication-detail/-/publication/78fbf243-974f-11eb-b85c-01aa75ed71a1/language-SR/format-PDF/source-19844360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eeol.com/search/article-detail?id=92905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User</cp:lastModifiedBy>
  <cp:revision>10</cp:revision>
  <dcterms:created xsi:type="dcterms:W3CDTF">2024-06-18T18:13:00Z</dcterms:created>
  <dcterms:modified xsi:type="dcterms:W3CDTF">2024-09-08T18:59:00Z</dcterms:modified>
</cp:coreProperties>
</file>